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69" w:rsidRPr="004C5825" w:rsidRDefault="00B62769" w:rsidP="00B62769">
      <w:pPr>
        <w:pStyle w:val="Style4"/>
        <w:widowControl/>
        <w:jc w:val="center"/>
        <w:rPr>
          <w:rStyle w:val="FontStyle40"/>
          <w:b/>
          <w:sz w:val="28"/>
          <w:szCs w:val="28"/>
        </w:rPr>
      </w:pPr>
      <w:r w:rsidRPr="004C5825">
        <w:rPr>
          <w:rStyle w:val="FontStyle40"/>
          <w:b/>
          <w:sz w:val="28"/>
          <w:szCs w:val="28"/>
        </w:rPr>
        <w:t xml:space="preserve">Условия поступления </w:t>
      </w:r>
    </w:p>
    <w:p w:rsidR="00B62769" w:rsidRPr="004C5825" w:rsidRDefault="00B62769" w:rsidP="00B62769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C5825">
        <w:rPr>
          <w:rStyle w:val="FontStyle40"/>
          <w:b/>
          <w:sz w:val="28"/>
          <w:szCs w:val="28"/>
        </w:rPr>
        <w:t xml:space="preserve">на обучение по </w:t>
      </w:r>
      <w:r w:rsidRPr="004C5825">
        <w:rPr>
          <w:rStyle w:val="FontStyle11"/>
          <w:b/>
          <w:spacing w:val="0"/>
          <w:sz w:val="28"/>
          <w:szCs w:val="28"/>
        </w:rPr>
        <w:t>образовательным программам</w:t>
      </w:r>
    </w:p>
    <w:p w:rsidR="00B62769" w:rsidRPr="004C5825" w:rsidRDefault="00B62769" w:rsidP="00B62769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C5825">
        <w:rPr>
          <w:rStyle w:val="FontStyle11"/>
          <w:b/>
          <w:spacing w:val="0"/>
          <w:sz w:val="28"/>
          <w:szCs w:val="28"/>
        </w:rPr>
        <w:t>высшего образования – программам подготовки</w:t>
      </w:r>
    </w:p>
    <w:p w:rsidR="00B62769" w:rsidRPr="004C5825" w:rsidRDefault="00B62769" w:rsidP="00B62769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C5825">
        <w:rPr>
          <w:rStyle w:val="FontStyle11"/>
          <w:b/>
          <w:spacing w:val="0"/>
          <w:sz w:val="28"/>
          <w:szCs w:val="28"/>
        </w:rPr>
        <w:t>научно-педагогических кадров в аспирантуре</w:t>
      </w:r>
    </w:p>
    <w:p w:rsidR="00B62769" w:rsidRPr="004C5825" w:rsidRDefault="00B62769" w:rsidP="00B62769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C5825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 w:rsidRPr="004C5825">
        <w:rPr>
          <w:rStyle w:val="FontStyle11"/>
          <w:b/>
          <w:spacing w:val="0"/>
          <w:sz w:val="28"/>
          <w:szCs w:val="28"/>
        </w:rPr>
        <w:t>высшего образования</w:t>
      </w:r>
    </w:p>
    <w:p w:rsidR="00B62769" w:rsidRPr="004C5825" w:rsidRDefault="00B62769" w:rsidP="00B62769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C5825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B62769" w:rsidRPr="004C5825" w:rsidRDefault="00B62769" w:rsidP="00B62769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C5825">
        <w:rPr>
          <w:rStyle w:val="FontStyle11"/>
          <w:b/>
          <w:spacing w:val="0"/>
          <w:sz w:val="28"/>
          <w:szCs w:val="28"/>
        </w:rPr>
        <w:t>на 20</w:t>
      </w:r>
      <w:r w:rsidR="0017035B">
        <w:rPr>
          <w:rStyle w:val="FontStyle11"/>
          <w:b/>
          <w:spacing w:val="0"/>
          <w:sz w:val="28"/>
          <w:szCs w:val="28"/>
        </w:rPr>
        <w:t>2</w:t>
      </w:r>
      <w:r w:rsidR="001236E4">
        <w:rPr>
          <w:rStyle w:val="FontStyle11"/>
          <w:b/>
          <w:spacing w:val="0"/>
          <w:sz w:val="28"/>
          <w:szCs w:val="28"/>
        </w:rPr>
        <w:t>1</w:t>
      </w:r>
      <w:r w:rsidRPr="004C5825">
        <w:rPr>
          <w:rStyle w:val="FontStyle11"/>
          <w:b/>
          <w:spacing w:val="0"/>
          <w:sz w:val="28"/>
          <w:szCs w:val="28"/>
        </w:rPr>
        <w:t>/20</w:t>
      </w:r>
      <w:r w:rsidR="0017035B">
        <w:rPr>
          <w:rStyle w:val="FontStyle11"/>
          <w:b/>
          <w:spacing w:val="0"/>
          <w:sz w:val="28"/>
          <w:szCs w:val="28"/>
        </w:rPr>
        <w:t>2</w:t>
      </w:r>
      <w:r w:rsidR="001236E4">
        <w:rPr>
          <w:rStyle w:val="FontStyle11"/>
          <w:b/>
          <w:spacing w:val="0"/>
          <w:sz w:val="28"/>
          <w:szCs w:val="28"/>
        </w:rPr>
        <w:t>2</w:t>
      </w:r>
      <w:bookmarkStart w:id="0" w:name="_GoBack"/>
      <w:bookmarkEnd w:id="0"/>
      <w:r w:rsidRPr="004C5825">
        <w:rPr>
          <w:rStyle w:val="FontStyle11"/>
          <w:b/>
          <w:spacing w:val="0"/>
          <w:sz w:val="28"/>
          <w:szCs w:val="28"/>
        </w:rPr>
        <w:t xml:space="preserve"> учебный год</w:t>
      </w:r>
    </w:p>
    <w:p w:rsidR="00B62769" w:rsidRPr="004C5825" w:rsidRDefault="00B62769" w:rsidP="00B62769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</w:p>
    <w:p w:rsidR="00B62769" w:rsidRPr="004C5825" w:rsidRDefault="00B62769" w:rsidP="00B62769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</w:p>
    <w:p w:rsidR="00B62769" w:rsidRPr="0017035B" w:rsidRDefault="00B62769" w:rsidP="00B62769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F05279">
        <w:rPr>
          <w:rStyle w:val="FontStyle40"/>
          <w:sz w:val="28"/>
          <w:szCs w:val="28"/>
        </w:rPr>
        <w:t xml:space="preserve">        </w:t>
      </w:r>
      <w:r w:rsidRPr="0017035B">
        <w:rPr>
          <w:rStyle w:val="FontStyle40"/>
          <w:sz w:val="28"/>
          <w:szCs w:val="28"/>
        </w:rPr>
        <w:t>ТГПУ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17035B" w:rsidRPr="0017035B" w:rsidRDefault="0017035B" w:rsidP="0017035B">
      <w:pPr>
        <w:pStyle w:val="Style8"/>
        <w:widowControl/>
        <w:spacing w:line="240" w:lineRule="auto"/>
        <w:ind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</w:t>
      </w:r>
      <w:r w:rsidRPr="0017035B">
        <w:rPr>
          <w:rStyle w:val="FontStyle40"/>
          <w:sz w:val="28"/>
          <w:szCs w:val="28"/>
        </w:rPr>
        <w:t>раздельно по очной и заочной формам обучения;</w:t>
      </w:r>
    </w:p>
    <w:p w:rsidR="0017035B" w:rsidRPr="0017035B" w:rsidRDefault="0017035B" w:rsidP="0017035B">
      <w:pPr>
        <w:pStyle w:val="Style8"/>
        <w:widowControl/>
        <w:spacing w:line="240" w:lineRule="auto"/>
        <w:ind w:firstLine="499"/>
        <w:rPr>
          <w:rStyle w:val="FontStyle40"/>
          <w:sz w:val="28"/>
          <w:szCs w:val="28"/>
        </w:rPr>
      </w:pPr>
      <w:r w:rsidRPr="0017035B">
        <w:rPr>
          <w:rStyle w:val="FontStyle40"/>
          <w:sz w:val="28"/>
          <w:szCs w:val="28"/>
        </w:rP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17035B" w:rsidRPr="0017035B" w:rsidRDefault="0017035B" w:rsidP="0017035B">
      <w:pPr>
        <w:pStyle w:val="Style8"/>
        <w:widowControl/>
        <w:spacing w:line="240" w:lineRule="auto"/>
        <w:ind w:firstLine="499"/>
        <w:rPr>
          <w:rStyle w:val="FontStyle40"/>
          <w:sz w:val="28"/>
          <w:szCs w:val="28"/>
        </w:rPr>
      </w:pPr>
      <w:r w:rsidRPr="0017035B">
        <w:rPr>
          <w:rStyle w:val="FontStyle40"/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17035B" w:rsidRPr="0017035B" w:rsidRDefault="0017035B" w:rsidP="0017035B">
      <w:pPr>
        <w:pStyle w:val="Style8"/>
        <w:widowControl/>
        <w:spacing w:line="240" w:lineRule="auto"/>
        <w:ind w:firstLine="509"/>
        <w:rPr>
          <w:rStyle w:val="FontStyle40"/>
          <w:sz w:val="28"/>
          <w:szCs w:val="28"/>
        </w:rPr>
      </w:pPr>
      <w:r w:rsidRPr="0017035B">
        <w:rPr>
          <w:rStyle w:val="FontStyle40"/>
          <w:sz w:val="28"/>
          <w:szCs w:val="28"/>
        </w:rPr>
        <w:t xml:space="preserve">раздельно на места в пределах целевой квоты и на места в рамках контрольных цифр за вычетом </w:t>
      </w:r>
      <w:r>
        <w:rPr>
          <w:rStyle w:val="FontStyle40"/>
          <w:sz w:val="28"/>
          <w:szCs w:val="28"/>
        </w:rPr>
        <w:t>целевой квоты</w:t>
      </w:r>
      <w:r w:rsidRPr="0017035B">
        <w:rPr>
          <w:rStyle w:val="FontStyle40"/>
          <w:sz w:val="28"/>
          <w:szCs w:val="28"/>
        </w:rPr>
        <w:t>.</w:t>
      </w:r>
    </w:p>
    <w:p w:rsidR="00B62769" w:rsidRPr="004C5825" w:rsidRDefault="00B62769" w:rsidP="00B62769">
      <w:pPr>
        <w:spacing w:after="0" w:line="240" w:lineRule="auto"/>
        <w:rPr>
          <w:sz w:val="28"/>
          <w:szCs w:val="28"/>
        </w:rPr>
      </w:pPr>
    </w:p>
    <w:p w:rsidR="008D4501" w:rsidRDefault="008D4501"/>
    <w:sectPr w:rsidR="008D4501" w:rsidSect="0065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769"/>
    <w:rsid w:val="001236E4"/>
    <w:rsid w:val="0017035B"/>
    <w:rsid w:val="00316649"/>
    <w:rsid w:val="008D4501"/>
    <w:rsid w:val="009B631E"/>
    <w:rsid w:val="00B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4FD23-9F1B-41A3-8472-CA5BE43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62769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2769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B6276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27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62769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TSPU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2017-09-26T03:58:00Z</dcterms:created>
  <dcterms:modified xsi:type="dcterms:W3CDTF">2020-09-28T01:55:00Z</dcterms:modified>
</cp:coreProperties>
</file>