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0C7" w:rsidRDefault="000C30C7" w:rsidP="000C3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349">
        <w:rPr>
          <w:rFonts w:ascii="Times New Roman" w:hAnsi="Times New Roman" w:cs="Times New Roman"/>
          <w:b/>
          <w:sz w:val="24"/>
          <w:szCs w:val="24"/>
        </w:rPr>
        <w:t xml:space="preserve">Порядок подачи и рассмотрения апелляций по результатам </w:t>
      </w:r>
    </w:p>
    <w:p w:rsidR="000C30C7" w:rsidRDefault="000C30C7" w:rsidP="000C3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349">
        <w:rPr>
          <w:rFonts w:ascii="Times New Roman" w:hAnsi="Times New Roman" w:cs="Times New Roman"/>
          <w:b/>
          <w:sz w:val="24"/>
          <w:szCs w:val="24"/>
        </w:rPr>
        <w:t>вступительных испытаний</w:t>
      </w:r>
    </w:p>
    <w:p w:rsidR="000C30C7" w:rsidRDefault="000C30C7" w:rsidP="000C30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7AC" w:rsidRDefault="009677AC" w:rsidP="009677AC">
      <w:pPr>
        <w:pStyle w:val="Style10"/>
        <w:widowControl/>
        <w:tabs>
          <w:tab w:val="left" w:pos="1229"/>
        </w:tabs>
        <w:spacing w:line="240" w:lineRule="auto"/>
        <w:ind w:firstLine="567"/>
        <w:rPr>
          <w:rStyle w:val="FontStyle40"/>
        </w:rPr>
      </w:pPr>
      <w:r w:rsidRPr="008B7CE6">
        <w:rPr>
          <w:rStyle w:val="FontStyle40"/>
        </w:rPr>
        <w:t>По результатам вступительного испытания поступающий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9677AC" w:rsidRPr="008B7CE6" w:rsidRDefault="009677AC" w:rsidP="009677AC">
      <w:pPr>
        <w:pStyle w:val="Style10"/>
        <w:widowControl/>
        <w:tabs>
          <w:tab w:val="left" w:pos="1229"/>
        </w:tabs>
        <w:spacing w:line="240" w:lineRule="auto"/>
        <w:ind w:firstLine="567"/>
        <w:rPr>
          <w:rStyle w:val="FontStyle40"/>
        </w:rPr>
      </w:pPr>
    </w:p>
    <w:p w:rsidR="009677AC" w:rsidRPr="009677AC" w:rsidRDefault="009677AC" w:rsidP="009677AC">
      <w:pPr>
        <w:pStyle w:val="Style13"/>
        <w:widowControl/>
        <w:tabs>
          <w:tab w:val="left" w:pos="1118"/>
        </w:tabs>
        <w:spacing w:line="240" w:lineRule="auto"/>
        <w:ind w:firstLine="540"/>
        <w:jc w:val="both"/>
        <w:rPr>
          <w:rStyle w:val="FontStyle40"/>
        </w:rPr>
      </w:pPr>
      <w:r w:rsidRPr="009677AC">
        <w:rPr>
          <w:rStyle w:val="FontStyle40"/>
        </w:rPr>
        <w:t>Апелляция подается одним из способов:</w:t>
      </w:r>
    </w:p>
    <w:p w:rsidR="009677AC" w:rsidRPr="009677AC" w:rsidRDefault="009677AC" w:rsidP="009677AC">
      <w:pPr>
        <w:pStyle w:val="Style13"/>
        <w:widowControl/>
        <w:tabs>
          <w:tab w:val="left" w:pos="1118"/>
        </w:tabs>
        <w:spacing w:line="240" w:lineRule="auto"/>
        <w:ind w:firstLine="540"/>
        <w:jc w:val="both"/>
        <w:rPr>
          <w:rStyle w:val="FontStyle40"/>
        </w:rPr>
      </w:pPr>
      <w:r w:rsidRPr="009677AC">
        <w:rPr>
          <w:rStyle w:val="FontStyle40"/>
        </w:rPr>
        <w:t xml:space="preserve">1) представляются лично поступающим </w:t>
      </w:r>
      <w:r w:rsidRPr="009677AC">
        <w:rPr>
          <w:rStyle w:val="FontStyle12"/>
          <w:spacing w:val="0"/>
        </w:rPr>
        <w:t>по адресу г. Томск, ул. Киевская, д.60, ауд. 209</w:t>
      </w:r>
      <w:r w:rsidRPr="009677AC">
        <w:rPr>
          <w:rStyle w:val="FontStyle40"/>
        </w:rPr>
        <w:t>;</w:t>
      </w:r>
    </w:p>
    <w:p w:rsidR="009677AC" w:rsidRPr="009677AC" w:rsidRDefault="009677AC" w:rsidP="009677AC">
      <w:pPr>
        <w:pStyle w:val="Style10"/>
        <w:widowControl/>
        <w:tabs>
          <w:tab w:val="left" w:pos="571"/>
        </w:tabs>
        <w:spacing w:line="240" w:lineRule="auto"/>
        <w:ind w:firstLine="0"/>
        <w:rPr>
          <w:rStyle w:val="FontStyle12"/>
          <w:spacing w:val="0"/>
        </w:rPr>
      </w:pPr>
      <w:r w:rsidRPr="009677AC">
        <w:rPr>
          <w:rStyle w:val="FontStyle40"/>
        </w:rPr>
        <w:t xml:space="preserve">         2) </w:t>
      </w:r>
      <w:r w:rsidRPr="009677AC">
        <w:t>направляются в ТГПУ в электронной форме посредством электронной информационной системы университета</w:t>
      </w:r>
      <w:r w:rsidRPr="009677AC">
        <w:rPr>
          <w:rStyle w:val="FontStyle40"/>
        </w:rPr>
        <w:t xml:space="preserve"> </w:t>
      </w:r>
      <w:r w:rsidRPr="009677AC">
        <w:rPr>
          <w:rStyle w:val="FontStyle12"/>
          <w:spacing w:val="0"/>
        </w:rPr>
        <w:t xml:space="preserve">(отсканированные) на электронный адрес приемной комиссии: </w:t>
      </w:r>
      <w:hyperlink r:id="rId5" w:history="1">
        <w:r w:rsidRPr="009677AC">
          <w:rPr>
            <w:rStyle w:val="a3"/>
          </w:rPr>
          <w:t>pktspu@tspu.ru</w:t>
        </w:r>
      </w:hyperlink>
      <w:r w:rsidRPr="009677AC">
        <w:rPr>
          <w:rStyle w:val="FontStyle12"/>
          <w:spacing w:val="0"/>
        </w:rPr>
        <w:t>.</w:t>
      </w:r>
    </w:p>
    <w:p w:rsidR="009677AC" w:rsidRPr="009677AC" w:rsidRDefault="009677AC" w:rsidP="009677AC">
      <w:pPr>
        <w:pStyle w:val="Style3"/>
        <w:widowControl/>
        <w:tabs>
          <w:tab w:val="left" w:pos="1118"/>
        </w:tabs>
        <w:ind w:firstLine="567"/>
        <w:jc w:val="both"/>
      </w:pPr>
      <w:r w:rsidRPr="009677AC">
        <w:rPr>
          <w:rStyle w:val="FontStyle12"/>
          <w:spacing w:val="0"/>
        </w:rPr>
        <w:t xml:space="preserve">3) </w:t>
      </w:r>
      <w:r w:rsidRPr="009677AC">
        <w:t>посредством ЕПГУ (в случае его использования).</w:t>
      </w:r>
    </w:p>
    <w:p w:rsidR="009677AC" w:rsidRPr="009677AC" w:rsidRDefault="009677AC" w:rsidP="009677AC">
      <w:pPr>
        <w:pStyle w:val="Style3"/>
        <w:widowControl/>
        <w:tabs>
          <w:tab w:val="left" w:pos="1118"/>
        </w:tabs>
        <w:ind w:firstLine="567"/>
        <w:jc w:val="both"/>
      </w:pPr>
    </w:p>
    <w:p w:rsidR="009677AC" w:rsidRDefault="009677AC" w:rsidP="009677AC">
      <w:pPr>
        <w:pStyle w:val="Style10"/>
        <w:widowControl/>
        <w:tabs>
          <w:tab w:val="left" w:pos="1229"/>
        </w:tabs>
        <w:spacing w:line="240" w:lineRule="auto"/>
        <w:ind w:firstLine="567"/>
        <w:rPr>
          <w:rStyle w:val="FontStyle40"/>
        </w:rPr>
      </w:pPr>
      <w:r w:rsidRPr="008B7CE6">
        <w:rPr>
          <w:rStyle w:val="FontStyle40"/>
        </w:rPr>
        <w:t>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9677AC" w:rsidRPr="008B7CE6" w:rsidRDefault="009677AC" w:rsidP="009677AC">
      <w:pPr>
        <w:pStyle w:val="Style10"/>
        <w:widowControl/>
        <w:tabs>
          <w:tab w:val="left" w:pos="1229"/>
        </w:tabs>
        <w:spacing w:line="240" w:lineRule="auto"/>
        <w:ind w:firstLine="567"/>
        <w:rPr>
          <w:rStyle w:val="FontStyle40"/>
        </w:rPr>
      </w:pPr>
    </w:p>
    <w:p w:rsidR="009677AC" w:rsidRDefault="009677AC" w:rsidP="009677AC">
      <w:pPr>
        <w:pStyle w:val="Style10"/>
        <w:widowControl/>
        <w:tabs>
          <w:tab w:val="left" w:pos="1229"/>
        </w:tabs>
        <w:spacing w:line="240" w:lineRule="auto"/>
        <w:rPr>
          <w:rStyle w:val="FontStyle40"/>
        </w:rPr>
      </w:pPr>
      <w:r w:rsidRPr="008B7CE6">
        <w:rPr>
          <w:rStyle w:val="FontStyle40"/>
        </w:rPr>
        <w:t xml:space="preserve">Апелляция подается в день объявления результатов вступительного испытания или в течение следующего рабочего дня. </w:t>
      </w:r>
    </w:p>
    <w:p w:rsidR="009677AC" w:rsidRPr="008B7CE6" w:rsidRDefault="009677AC" w:rsidP="009677AC">
      <w:pPr>
        <w:pStyle w:val="Style10"/>
        <w:widowControl/>
        <w:tabs>
          <w:tab w:val="left" w:pos="1229"/>
        </w:tabs>
        <w:spacing w:line="240" w:lineRule="auto"/>
        <w:rPr>
          <w:rStyle w:val="FontStyle40"/>
        </w:rPr>
      </w:pPr>
    </w:p>
    <w:p w:rsidR="009677AC" w:rsidRDefault="009677AC" w:rsidP="009677AC">
      <w:pPr>
        <w:pStyle w:val="Style10"/>
        <w:widowControl/>
        <w:tabs>
          <w:tab w:val="left" w:pos="1229"/>
        </w:tabs>
        <w:spacing w:line="240" w:lineRule="auto"/>
        <w:rPr>
          <w:rStyle w:val="FontStyle40"/>
        </w:rPr>
      </w:pPr>
      <w:r w:rsidRPr="008B7CE6">
        <w:rPr>
          <w:rStyle w:val="FontStyle40"/>
        </w:rPr>
        <w:t>Рассмотрение апелляции проводится не позднее следующего рабочего дня после дня ее подачи.</w:t>
      </w:r>
    </w:p>
    <w:p w:rsidR="009677AC" w:rsidRPr="008B7CE6" w:rsidRDefault="009677AC" w:rsidP="009677AC">
      <w:pPr>
        <w:pStyle w:val="Style10"/>
        <w:widowControl/>
        <w:tabs>
          <w:tab w:val="left" w:pos="1229"/>
        </w:tabs>
        <w:spacing w:line="240" w:lineRule="auto"/>
        <w:rPr>
          <w:rStyle w:val="FontStyle40"/>
        </w:rPr>
      </w:pPr>
    </w:p>
    <w:p w:rsidR="009677AC" w:rsidRDefault="009677AC" w:rsidP="009677AC">
      <w:pPr>
        <w:pStyle w:val="Style10"/>
        <w:widowControl/>
        <w:tabs>
          <w:tab w:val="left" w:pos="1229"/>
        </w:tabs>
        <w:spacing w:line="240" w:lineRule="auto"/>
        <w:ind w:left="567" w:firstLine="0"/>
        <w:rPr>
          <w:rStyle w:val="FontStyle40"/>
        </w:rPr>
      </w:pPr>
      <w:r w:rsidRPr="008B7CE6">
        <w:rPr>
          <w:rStyle w:val="FontStyle40"/>
        </w:rPr>
        <w:t>Поступающий имеет право присутствовать при рассмотрении апелляции.</w:t>
      </w:r>
    </w:p>
    <w:p w:rsidR="009677AC" w:rsidRPr="008B7CE6" w:rsidRDefault="009677AC" w:rsidP="009677AC">
      <w:pPr>
        <w:pStyle w:val="Style10"/>
        <w:widowControl/>
        <w:tabs>
          <w:tab w:val="left" w:pos="1229"/>
        </w:tabs>
        <w:spacing w:line="240" w:lineRule="auto"/>
        <w:ind w:left="567" w:firstLine="0"/>
        <w:rPr>
          <w:rStyle w:val="FontStyle40"/>
        </w:rPr>
      </w:pPr>
    </w:p>
    <w:p w:rsidR="009677AC" w:rsidRDefault="009677AC" w:rsidP="009677AC">
      <w:pPr>
        <w:pStyle w:val="Style10"/>
        <w:widowControl/>
        <w:tabs>
          <w:tab w:val="left" w:pos="1229"/>
        </w:tabs>
        <w:spacing w:line="240" w:lineRule="auto"/>
        <w:rPr>
          <w:rStyle w:val="FontStyle40"/>
        </w:rPr>
      </w:pPr>
      <w:r w:rsidRPr="008B7CE6">
        <w:rPr>
          <w:rStyle w:val="FontStyle40"/>
        </w:rPr>
        <w:t>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9677AC" w:rsidRPr="008B7CE6" w:rsidRDefault="009677AC" w:rsidP="009677AC">
      <w:pPr>
        <w:pStyle w:val="Style10"/>
        <w:widowControl/>
        <w:tabs>
          <w:tab w:val="left" w:pos="1229"/>
        </w:tabs>
        <w:spacing w:line="240" w:lineRule="auto"/>
        <w:rPr>
          <w:rStyle w:val="FontStyle40"/>
        </w:rPr>
      </w:pPr>
    </w:p>
    <w:p w:rsidR="009677AC" w:rsidRPr="008B7CE6" w:rsidRDefault="009677AC" w:rsidP="009677AC">
      <w:pPr>
        <w:pStyle w:val="Style8"/>
        <w:widowControl/>
        <w:spacing w:line="240" w:lineRule="auto"/>
        <w:ind w:firstLine="567"/>
        <w:rPr>
          <w:rStyle w:val="FontStyle40"/>
        </w:rPr>
      </w:pPr>
      <w:r w:rsidRPr="008B7CE6">
        <w:rPr>
          <w:rStyle w:val="FontStyle40"/>
        </w:rPr>
        <w:t xml:space="preserve">Оформленное протоколом решение апелляционной комиссии доводится до сведения поступающего. Факт </w:t>
      </w:r>
      <w:proofErr w:type="gramStart"/>
      <w:r w:rsidRPr="008B7CE6">
        <w:rPr>
          <w:rStyle w:val="FontStyle40"/>
        </w:rPr>
        <w:t>ознакомления</w:t>
      </w:r>
      <w:proofErr w:type="gramEnd"/>
      <w:r w:rsidRPr="008B7CE6">
        <w:rPr>
          <w:rStyle w:val="FontStyle40"/>
        </w:rPr>
        <w:t xml:space="preserve"> поступающего с решением апелляционной комиссии заверяется подпись</w:t>
      </w:r>
      <w:r>
        <w:rPr>
          <w:rStyle w:val="FontStyle40"/>
        </w:rPr>
        <w:t>ю поступающего</w:t>
      </w:r>
      <w:bookmarkStart w:id="0" w:name="_GoBack"/>
      <w:bookmarkEnd w:id="0"/>
      <w:r w:rsidRPr="008B7CE6">
        <w:rPr>
          <w:rStyle w:val="FontStyle40"/>
        </w:rPr>
        <w:t>.</w:t>
      </w:r>
    </w:p>
    <w:p w:rsidR="009677AC" w:rsidRPr="008B7CE6" w:rsidRDefault="009677AC" w:rsidP="009677AC">
      <w:pPr>
        <w:pStyle w:val="Style4"/>
        <w:widowControl/>
        <w:jc w:val="center"/>
      </w:pPr>
    </w:p>
    <w:p w:rsidR="00AA6127" w:rsidRDefault="00AA6127"/>
    <w:sectPr w:rsidR="00AA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57478"/>
    <w:multiLevelType w:val="hybridMultilevel"/>
    <w:tmpl w:val="DE86385A"/>
    <w:lvl w:ilvl="0" w:tplc="309640CE">
      <w:start w:val="7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B8"/>
    <w:rsid w:val="000C30C7"/>
    <w:rsid w:val="005F2BB8"/>
    <w:rsid w:val="00681954"/>
    <w:rsid w:val="009677AC"/>
    <w:rsid w:val="00AA6127"/>
    <w:rsid w:val="00ED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2C281-B906-4A80-9A07-BEAC7987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C30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0C30C7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uiPriority w:val="99"/>
    <w:rsid w:val="000C30C7"/>
    <w:pPr>
      <w:widowControl w:val="0"/>
      <w:autoSpaceDE w:val="0"/>
      <w:autoSpaceDN w:val="0"/>
      <w:adjustRightInd w:val="0"/>
      <w:spacing w:after="0" w:line="46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C30C7"/>
    <w:pPr>
      <w:widowControl w:val="0"/>
      <w:autoSpaceDE w:val="0"/>
      <w:autoSpaceDN w:val="0"/>
      <w:adjustRightInd w:val="0"/>
      <w:spacing w:after="0" w:line="46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9677AC"/>
    <w:rPr>
      <w:color w:val="0000FF"/>
      <w:u w:val="single"/>
    </w:rPr>
  </w:style>
  <w:style w:type="paragraph" w:customStyle="1" w:styleId="Style3">
    <w:name w:val="Style3"/>
    <w:basedOn w:val="a"/>
    <w:uiPriority w:val="99"/>
    <w:semiHidden/>
    <w:rsid w:val="00967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semiHidden/>
    <w:rsid w:val="009677AC"/>
    <w:pPr>
      <w:widowControl w:val="0"/>
      <w:autoSpaceDE w:val="0"/>
      <w:autoSpaceDN w:val="0"/>
      <w:adjustRightInd w:val="0"/>
      <w:spacing w:after="0" w:line="3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qFormat/>
    <w:rsid w:val="009677AC"/>
    <w:rPr>
      <w:rFonts w:ascii="Times New Roman" w:hAnsi="Times New Roman" w:cs="Times New Roman" w:hint="default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ktspu@ts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2022-10-05T02:18:00Z</dcterms:created>
  <dcterms:modified xsi:type="dcterms:W3CDTF">2025-01-16T03:32:00Z</dcterms:modified>
</cp:coreProperties>
</file>